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D0" w:rsidRDefault="00F525D0" w:rsidP="00F525D0">
      <w:pPr>
        <w:rPr>
          <w:rFonts w:ascii="Verdana" w:hAnsi="Verdana"/>
          <w:color w:val="464646"/>
          <w:sz w:val="44"/>
          <w:szCs w:val="44"/>
          <w:shd w:val="clear" w:color="auto" w:fill="FFFFFF"/>
        </w:rPr>
      </w:pPr>
    </w:p>
    <w:p w:rsidR="00F525D0" w:rsidRPr="00F525D0" w:rsidRDefault="00F525D0" w:rsidP="00F525D0">
      <w:pPr>
        <w:jc w:val="center"/>
        <w:rPr>
          <w:rFonts w:ascii="Verdana" w:hAnsi="Verdana"/>
          <w:color w:val="7030A0"/>
          <w:sz w:val="72"/>
          <w:szCs w:val="72"/>
          <w:shd w:val="clear" w:color="auto" w:fill="FFFFFF"/>
        </w:rPr>
      </w:pPr>
      <w:r w:rsidRPr="00F525D0">
        <w:rPr>
          <w:rFonts w:ascii="Verdana" w:hAnsi="Verdana"/>
          <w:color w:val="7030A0"/>
          <w:sz w:val="72"/>
          <w:szCs w:val="72"/>
          <w:shd w:val="clear" w:color="auto" w:fill="FFFFFF"/>
        </w:rPr>
        <w:t>Консультация для родителей</w:t>
      </w:r>
    </w:p>
    <w:p w:rsidR="00F525D0" w:rsidRPr="00F525D0" w:rsidRDefault="00F525D0" w:rsidP="00F525D0">
      <w:pPr>
        <w:jc w:val="center"/>
        <w:rPr>
          <w:rFonts w:ascii="Verdana" w:eastAsia="Times New Roman" w:hAnsi="Verdana"/>
          <w:b/>
          <w:bCs/>
          <w:color w:val="1A2CED"/>
          <w:kern w:val="36"/>
          <w:sz w:val="52"/>
          <w:szCs w:val="52"/>
          <w:lang w:eastAsia="ru-RU"/>
        </w:rPr>
      </w:pPr>
      <w:r w:rsidRPr="00F525D0">
        <w:rPr>
          <w:rStyle w:val="c3"/>
          <w:rFonts w:ascii="Arial" w:hAnsi="Arial" w:cs="Arial"/>
          <w:b/>
          <w:bCs/>
          <w:color w:val="FF0000"/>
          <w:sz w:val="72"/>
          <w:szCs w:val="72"/>
        </w:rPr>
        <w:t>«Дисциплина на улице - залог безопасности</w:t>
      </w:r>
      <w:r w:rsidRPr="00F525D0">
        <w:rPr>
          <w:rStyle w:val="c3"/>
          <w:rFonts w:ascii="Arial" w:hAnsi="Arial" w:cs="Arial"/>
          <w:b/>
          <w:bCs/>
          <w:color w:val="FF0000"/>
          <w:sz w:val="52"/>
          <w:szCs w:val="52"/>
        </w:rPr>
        <w:t>.</w:t>
      </w:r>
    </w:p>
    <w:p w:rsidR="00F525D0" w:rsidRPr="0008329C" w:rsidRDefault="00F525D0" w:rsidP="00F525D0">
      <w:pPr>
        <w:jc w:val="center"/>
        <w:rPr>
          <w:rFonts w:ascii="Verdana" w:hAnsi="Verdana"/>
          <w:color w:val="464646"/>
          <w:sz w:val="40"/>
          <w:szCs w:val="40"/>
          <w:shd w:val="clear" w:color="auto" w:fill="FFFFFF"/>
        </w:rPr>
      </w:pPr>
    </w:p>
    <w:p w:rsidR="00F525D0" w:rsidRPr="00891B24" w:rsidRDefault="00F525D0" w:rsidP="00F525D0">
      <w:pPr>
        <w:rPr>
          <w:rFonts w:ascii="Verdana" w:hAnsi="Verdana"/>
          <w:color w:val="464646"/>
          <w:sz w:val="21"/>
          <w:szCs w:val="21"/>
          <w:shd w:val="clear" w:color="auto" w:fill="FFFFFF"/>
        </w:rPr>
      </w:pPr>
    </w:p>
    <w:p w:rsidR="00F525D0" w:rsidRPr="00891B24" w:rsidRDefault="00F525D0" w:rsidP="00F525D0">
      <w:pPr>
        <w:jc w:val="center"/>
        <w:rPr>
          <w:rFonts w:ascii="Verdana" w:hAnsi="Verdana"/>
          <w:color w:val="464646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70616" cy="4738901"/>
            <wp:effectExtent l="0" t="0" r="1905" b="5080"/>
            <wp:docPr id="1" name="Рисунок 1" descr="http://4149661.ru/images/bezopasnost/PDD_detskij%20sad/stend_PDD/c206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149661.ru/images/bezopasnost/PDD_detskij%20sad/stend_PDD/c2066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807" cy="4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D0" w:rsidRPr="0008329C" w:rsidRDefault="00F525D0" w:rsidP="00F525D0">
      <w:pPr>
        <w:rPr>
          <w:rFonts w:ascii="Verdana" w:hAnsi="Verdana"/>
          <w:color w:val="7030A0"/>
          <w:sz w:val="21"/>
          <w:szCs w:val="21"/>
          <w:shd w:val="clear" w:color="auto" w:fill="FFFFFF"/>
        </w:rPr>
      </w:pP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Игра на проезжей части: наши дети привыкли, что вся свободная территория - место для игр.</w:t>
      </w: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F525D0" w:rsidRDefault="00F525D0" w:rsidP="00D03E94">
      <w:pPr>
        <w:pStyle w:val="c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• Физиологические</w:t>
      </w: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F525D0" w:rsidRDefault="00F525D0" w:rsidP="00D03E94">
      <w:pPr>
        <w:pStyle w:val="c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F525D0" w:rsidRDefault="00F525D0" w:rsidP="00D03E94">
      <w:pPr>
        <w:pStyle w:val="c9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• Психологические</w:t>
      </w: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</w:t>
      </w: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так же мгновенно, как и игрушечные. Разделение игровых и реальных условий происходит у ребёнка уже в школе постепенно.</w:t>
      </w: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F525D0" w:rsidRDefault="00F525D0" w:rsidP="00D03E94">
      <w:pPr>
        <w:pStyle w:val="c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 Главная задача взрослых постоянно  напоминать детям о правилах поведения на дороге.</w:t>
      </w:r>
    </w:p>
    <w:p w:rsidR="00F525D0" w:rsidRDefault="00F525D0" w:rsidP="00D03E94">
      <w:pPr>
        <w:jc w:val="both"/>
      </w:pPr>
    </w:p>
    <w:p w:rsidR="006B128F" w:rsidRDefault="006B128F" w:rsidP="00D03E94">
      <w:pPr>
        <w:jc w:val="both"/>
      </w:pPr>
    </w:p>
    <w:p w:rsidR="0069089F" w:rsidRDefault="0069089F" w:rsidP="00D03E94">
      <w:pPr>
        <w:jc w:val="both"/>
      </w:pPr>
    </w:p>
    <w:p w:rsidR="0069089F" w:rsidRDefault="0069089F" w:rsidP="00D03E94">
      <w:pPr>
        <w:jc w:val="both"/>
      </w:pPr>
    </w:p>
    <w:p w:rsidR="0069089F" w:rsidRDefault="0069089F" w:rsidP="00D03E94">
      <w:pPr>
        <w:jc w:val="both"/>
      </w:pPr>
    </w:p>
    <w:p w:rsidR="0069089F" w:rsidRDefault="0069089F" w:rsidP="00D03E94">
      <w:pPr>
        <w:jc w:val="both"/>
      </w:pPr>
    </w:p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p w:rsidR="0069089F" w:rsidRDefault="0069089F"/>
    <w:sectPr w:rsidR="0069089F" w:rsidSect="001C1DBE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0BD"/>
    <w:rsid w:val="0029259F"/>
    <w:rsid w:val="003F7A1C"/>
    <w:rsid w:val="00617AA8"/>
    <w:rsid w:val="0069089F"/>
    <w:rsid w:val="006B128F"/>
    <w:rsid w:val="007800BD"/>
    <w:rsid w:val="009F0473"/>
    <w:rsid w:val="00D03E94"/>
    <w:rsid w:val="00D663A9"/>
    <w:rsid w:val="00F5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525D0"/>
  </w:style>
  <w:style w:type="paragraph" w:customStyle="1" w:styleId="c9">
    <w:name w:val="c9"/>
    <w:basedOn w:val="a"/>
    <w:rsid w:val="00F5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5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525D0"/>
  </w:style>
  <w:style w:type="paragraph" w:styleId="a3">
    <w:name w:val="Balloon Text"/>
    <w:basedOn w:val="a"/>
    <w:link w:val="a4"/>
    <w:uiPriority w:val="99"/>
    <w:semiHidden/>
    <w:unhideWhenUsed/>
    <w:rsid w:val="00F5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650F-2831-464D-B5DD-75C5FA43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new</cp:lastModifiedBy>
  <cp:revision>7</cp:revision>
  <cp:lastPrinted>2019-01-22T02:21:00Z</cp:lastPrinted>
  <dcterms:created xsi:type="dcterms:W3CDTF">2014-05-12T04:05:00Z</dcterms:created>
  <dcterms:modified xsi:type="dcterms:W3CDTF">2019-01-22T02:22:00Z</dcterms:modified>
</cp:coreProperties>
</file>